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2F" w:rsidRPr="0027449C" w:rsidRDefault="00A0452F" w:rsidP="00B863A2">
      <w:pPr>
        <w:spacing w:after="0" w:line="240" w:lineRule="auto"/>
        <w:jc w:val="center"/>
        <w:rPr>
          <w:b/>
          <w:sz w:val="32"/>
          <w:szCs w:val="32"/>
        </w:rPr>
      </w:pPr>
      <w:r w:rsidRPr="0027449C">
        <w:rPr>
          <w:b/>
          <w:sz w:val="32"/>
          <w:szCs w:val="32"/>
        </w:rPr>
        <w:t>Összefoglaló a Környezetmérnök szakos hallgatók számára a 201</w:t>
      </w:r>
      <w:r w:rsidR="0009613F">
        <w:rPr>
          <w:b/>
          <w:sz w:val="32"/>
          <w:szCs w:val="32"/>
        </w:rPr>
        <w:t>6</w:t>
      </w:r>
      <w:r w:rsidRPr="0027449C">
        <w:rPr>
          <w:b/>
          <w:sz w:val="32"/>
          <w:szCs w:val="32"/>
        </w:rPr>
        <w:t>/201</w:t>
      </w:r>
      <w:r w:rsidR="0009613F">
        <w:rPr>
          <w:b/>
          <w:sz w:val="32"/>
          <w:szCs w:val="32"/>
        </w:rPr>
        <w:t xml:space="preserve">7-os tanév </w:t>
      </w:r>
      <w:r w:rsidR="0033339E">
        <w:rPr>
          <w:b/>
          <w:sz w:val="32"/>
          <w:szCs w:val="32"/>
        </w:rPr>
        <w:t>I</w:t>
      </w:r>
      <w:r w:rsidR="0078624D">
        <w:rPr>
          <w:b/>
          <w:sz w:val="32"/>
          <w:szCs w:val="32"/>
        </w:rPr>
        <w:t>I</w:t>
      </w:r>
      <w:r w:rsidRPr="0027449C">
        <w:rPr>
          <w:b/>
          <w:sz w:val="32"/>
          <w:szCs w:val="32"/>
        </w:rPr>
        <w:t>.</w:t>
      </w:r>
      <w:r w:rsidR="0027449C">
        <w:rPr>
          <w:b/>
          <w:sz w:val="32"/>
          <w:szCs w:val="32"/>
        </w:rPr>
        <w:t xml:space="preserve"> </w:t>
      </w:r>
      <w:r w:rsidRPr="0027449C">
        <w:rPr>
          <w:b/>
          <w:sz w:val="32"/>
          <w:szCs w:val="32"/>
        </w:rPr>
        <w:t>félévére ajánlott szakdolgozati témákról</w:t>
      </w:r>
    </w:p>
    <w:p w:rsidR="0027449C" w:rsidRDefault="0027449C" w:rsidP="00B863A2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  <w:jc w:val="both"/>
      </w:pPr>
    </w:p>
    <w:p w:rsidR="00A0452F" w:rsidRDefault="00A0452F" w:rsidP="00B863A2">
      <w:pPr>
        <w:spacing w:after="0" w:line="240" w:lineRule="auto"/>
        <w:jc w:val="both"/>
      </w:pPr>
      <w:r>
        <w:t xml:space="preserve">A szakdolgozati téma engedélyezéséhez szükséges adatlap az </w:t>
      </w:r>
      <w:proofErr w:type="gramStart"/>
      <w:r>
        <w:t>oktatóktól</w:t>
      </w:r>
      <w:proofErr w:type="gramEnd"/>
      <w:r>
        <w:t xml:space="preserve"> </w:t>
      </w:r>
      <w:r w:rsidR="0027449C">
        <w:t xml:space="preserve">ill. a Környezetmérnöki tanszék titkárságán </w:t>
      </w:r>
      <w:r>
        <w:t>beszerezhető.</w:t>
      </w:r>
      <w:r w:rsidR="0027449C">
        <w:t xml:space="preserve"> </w:t>
      </w:r>
      <w:r>
        <w:t>A hallgatók saját maguk is hozhatnak témát; ez esetben minél előbb keressék fel a témában</w:t>
      </w:r>
      <w:r w:rsidR="0027449C">
        <w:t xml:space="preserve"> </w:t>
      </w:r>
      <w:r>
        <w:t>releváns oktatót!</w:t>
      </w:r>
      <w:r w:rsidR="0027449C">
        <w:t xml:space="preserve"> </w:t>
      </w:r>
      <w:r>
        <w:t xml:space="preserve">A témák mindegyike </w:t>
      </w:r>
      <w:r w:rsidR="0009613F">
        <w:t>TMDK</w:t>
      </w:r>
      <w:r>
        <w:t xml:space="preserve"> dolgozat keretében is kidolgozható, majd szakdolgozattá</w:t>
      </w:r>
      <w:r w:rsidR="0027449C">
        <w:t xml:space="preserve"> </w:t>
      </w:r>
      <w:r>
        <w:t>továbbfejleszthető!</w:t>
      </w:r>
    </w:p>
    <w:p w:rsidR="0027449C" w:rsidRDefault="0027449C" w:rsidP="00B863A2">
      <w:pPr>
        <w:spacing w:after="0" w:line="240" w:lineRule="auto"/>
        <w:jc w:val="both"/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Bedő Anett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449C">
        <w:rPr>
          <w:b/>
          <w:sz w:val="24"/>
          <w:szCs w:val="24"/>
        </w:rPr>
        <w:t>egyetemi</w:t>
      </w:r>
      <w:proofErr w:type="gramEnd"/>
      <w:r w:rsidRPr="0027449C">
        <w:rPr>
          <w:b/>
          <w:sz w:val="24"/>
          <w:szCs w:val="24"/>
        </w:rPr>
        <w:t xml:space="preserve"> tanársegéd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Adott vasútvonal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zajforrások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 mérése és számolása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B) Cím: Adott közúti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zajforrások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 mérése és számolása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C) Cím: Adott ipari létesítmény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Vizsgált ipari létesítmény bemutatása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zajforrások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 mérése és számolása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D) Cím: Fenntartható közlekedési indikátorok vizsgálata egy adott településen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Fenntarthatóság és indikátorok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lastRenderedPageBreak/>
        <w:t>Hazai és Európai Uniós indikátorkészlet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Vizsgálandó közlekedési indikátorok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Vizsgált település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Indikátorok értékelése, összehasonlítása</w:t>
      </w:r>
    </w:p>
    <w:p w:rsid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Dr. Beke Péter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449C">
        <w:rPr>
          <w:b/>
          <w:sz w:val="24"/>
          <w:szCs w:val="24"/>
        </w:rPr>
        <w:t>egyetemi</w:t>
      </w:r>
      <w:proofErr w:type="gramEnd"/>
      <w:r w:rsidRPr="0027449C">
        <w:rPr>
          <w:b/>
          <w:sz w:val="24"/>
          <w:szCs w:val="24"/>
        </w:rPr>
        <w:t xml:space="preserve"> docens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 környezeti zaj elleni védelem történeti áttekintése Győr városra vonatkozóan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környezeti zajterhelésekre vonatkozó határértékek mai formában rendelkezésre álló jogi</w:t>
      </w:r>
      <w:r w:rsidR="0027449C">
        <w:t xml:space="preserve"> </w:t>
      </w:r>
      <w:r>
        <w:t>és műszaki szabályozásának kezdete Magyarországon az 1984-es évhez köthető. Ezek az</w:t>
      </w:r>
      <w:r w:rsidR="0027449C">
        <w:t xml:space="preserve"> </w:t>
      </w:r>
      <w:r>
        <w:t>elmúlt kb. 30 évben részben megmaradtak, részben változtak, új elemekkel bővültek.</w:t>
      </w:r>
      <w:r w:rsidR="0027449C">
        <w:t xml:space="preserve"> </w:t>
      </w:r>
      <w:r>
        <w:t xml:space="preserve">Hasonlók mondhatók el az utóbbi 30 évre vonatkozóan Győr </w:t>
      </w:r>
      <w:proofErr w:type="gramStart"/>
      <w:r>
        <w:t>város rendezési-</w:t>
      </w:r>
      <w:proofErr w:type="gramEnd"/>
      <w:r>
        <w:t xml:space="preserve"> szabályozási</w:t>
      </w:r>
      <w:r w:rsidR="0027449C">
        <w:t xml:space="preserve"> </w:t>
      </w:r>
      <w:r>
        <w:t>tervével kapcsolatban is.</w:t>
      </w:r>
    </w:p>
    <w:p w:rsidR="00A0452F" w:rsidRDefault="00A0452F" w:rsidP="0033339E">
      <w:pPr>
        <w:spacing w:after="0" w:line="240" w:lineRule="auto"/>
        <w:jc w:val="both"/>
      </w:pPr>
      <w:r>
        <w:t>A szakdolgozatban összefoglalhatók a fenti változások, nyomon követve az ipari zajra,</w:t>
      </w:r>
      <w:r w:rsidR="0027449C">
        <w:t xml:space="preserve"> </w:t>
      </w:r>
      <w:r>
        <w:t>közlekedési zajra, városrendezési szempontokra és hatásvizsgálati előírásokra vonatkozó</w:t>
      </w:r>
      <w:r w:rsidR="0027449C">
        <w:t xml:space="preserve"> </w:t>
      </w:r>
      <w:r>
        <w:t>változásokat, egyúttal figyelemmel kísérve az egyes időszakokhoz tartozó városrendezési</w:t>
      </w:r>
      <w:r w:rsidR="0027449C">
        <w:t xml:space="preserve"> </w:t>
      </w:r>
      <w:r>
        <w:t>szituációkat és az azokhoz tartozó, zaj elleni védelemmel kapcsolatos intézkedéseket.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környezeti zajterhelésekre vonatkozó határértékek ismertetése1984-től napjainkig (Ipar,</w:t>
      </w:r>
    </w:p>
    <w:p w:rsid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közlekedés, építés).</w:t>
      </w:r>
    </w:p>
    <w:p w:rsidR="00A0452F" w:rsidRP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AF1B3B">
        <w:rPr>
          <w:color w:val="000000" w:themeColor="text1"/>
        </w:rPr>
        <w:t>Ipari üzemek zajkibocsátásának és az általuk keltett környezeti zajterhelések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megállapításának szabályozási hátterei az elmúlt 30 évben. (Vizsgálati módszerek,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vonatkozó szabványok, rendeletek. A hatásterületi szemlélet bevezetése, területrendezési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szempontok, szabályozások.)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közlekedés zajkibocsátásának és közlekedés által keltett környezeti zajterhelések</w:t>
      </w:r>
      <w:r w:rsidR="0027449C">
        <w:t xml:space="preserve"> </w:t>
      </w:r>
      <w:r>
        <w:t>megállapításának szabályozási hátterei az elmúlt 30 évben. (Vizsgálati módszerek,</w:t>
      </w:r>
      <w:r w:rsidR="0027449C">
        <w:t xml:space="preserve"> </w:t>
      </w:r>
      <w:r>
        <w:t>vonatkozó szabványok, rendeletek. A hatásterületi szemlélet bevezetése, zajtérképek</w:t>
      </w:r>
      <w:r w:rsidR="0027449C">
        <w:t xml:space="preserve"> </w:t>
      </w:r>
      <w:r>
        <w:t>kérdései, területrendezési szempontok, szabályozások.)</w:t>
      </w:r>
    </w:p>
    <w:p w:rsidR="0027449C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 ipari környezeti zajterhelések helyzete Győr városban</w:t>
      </w:r>
      <w:r w:rsidR="0027449C">
        <w:t xml:space="preserve"> az 1980-as évektől napjainkig.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</w:t>
      </w:r>
      <w:r w:rsidR="0027449C">
        <w:t xml:space="preserve"> </w:t>
      </w:r>
      <w:r>
        <w:t>ipari területi struktúra változásának, az ipari park kialakításának hatásai.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 xml:space="preserve">Közlekedési koncepciók, ezek környezeti zajra gyakorolt </w:t>
      </w:r>
      <w:r w:rsidR="0027449C">
        <w:t xml:space="preserve">hatásai Győr városban az 1980-as </w:t>
      </w:r>
      <w:r>
        <w:t>évektől napjainkig. A közlekedési zaj térképi ábrázolása, a túllépésekkel érintett lakosság</w:t>
      </w:r>
      <w:r w:rsidR="0027449C">
        <w:t xml:space="preserve"> </w:t>
      </w:r>
      <w:r>
        <w:t>részaránya, rendezési- szabályozási tervek intézkedései a különböző időszakokban.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Összefoglalás, Győr város jelenlegi helyzete és jövőképe a környezeti zaj területén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27449C" w:rsidRDefault="00A0452F" w:rsidP="0033339E">
      <w:pPr>
        <w:spacing w:after="0" w:line="240" w:lineRule="auto"/>
        <w:jc w:val="both"/>
        <w:rPr>
          <w:b/>
        </w:rPr>
      </w:pPr>
      <w:r w:rsidRPr="0027449C">
        <w:rPr>
          <w:b/>
        </w:rPr>
        <w:t>B) Cím: Szélerőművek környezeti hatásai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megújuló energiák felhasználása területén a szélenergia alkalmazása napjainkra jelentős</w:t>
      </w:r>
      <w:r w:rsidR="0027449C">
        <w:t xml:space="preserve"> </w:t>
      </w:r>
      <w:r>
        <w:t>tényezővé vált. Az egyes szélerőművek, szélerőmű parkok működésének speciális</w:t>
      </w:r>
      <w:r w:rsidR="0027449C">
        <w:t xml:space="preserve"> </w:t>
      </w:r>
      <w:r>
        <w:t xml:space="preserve">környezeti hatásai is vannak. A szakdolgozat összefoglalja </w:t>
      </w:r>
      <w:proofErr w:type="gramStart"/>
      <w:r>
        <w:t>ezen</w:t>
      </w:r>
      <w:proofErr w:type="gramEnd"/>
      <w:r>
        <w:t xml:space="preserve"> hatásokat, ismerteti azok</w:t>
      </w:r>
      <w:r w:rsidR="0027449C">
        <w:t xml:space="preserve"> </w:t>
      </w:r>
      <w:r>
        <w:t>értékelési szempontjait, vizsgálati lehetőségeit, a szélerőművek telepítésének környezeti</w:t>
      </w:r>
      <w:r w:rsidR="0027449C">
        <w:t xml:space="preserve"> </w:t>
      </w:r>
      <w:r>
        <w:t>szempontjait.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szélenergia felhasználásának általános környezeti hatásai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tájvédelmi szempontjai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hatásai az élővilágra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Szélerőművek zajkeltése, infrahangok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Infrahangok vizsgálati módszerei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egyéb környezeti hatásai</w:t>
      </w:r>
    </w:p>
    <w:p w:rsidR="00B863A2" w:rsidRDefault="00B863A2" w:rsidP="0033339E">
      <w:pPr>
        <w:spacing w:after="0" w:line="240" w:lineRule="auto"/>
        <w:jc w:val="both"/>
        <w:rPr>
          <w:b/>
          <w:sz w:val="28"/>
          <w:szCs w:val="28"/>
        </w:rPr>
      </w:pPr>
    </w:p>
    <w:p w:rsidR="00A0452F" w:rsidRP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Dr. </w:t>
      </w:r>
      <w:r w:rsidR="00A0452F" w:rsidRPr="00B863A2">
        <w:rPr>
          <w:b/>
          <w:sz w:val="28"/>
          <w:szCs w:val="28"/>
        </w:rPr>
        <w:t>Buruzs Adrienn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</w:t>
      </w:r>
      <w:r w:rsidR="0078624D">
        <w:rPr>
          <w:b/>
          <w:sz w:val="24"/>
          <w:szCs w:val="24"/>
        </w:rPr>
        <w:t>adjunktus</w:t>
      </w:r>
      <w:r w:rsidRPr="00B863A2">
        <w:rPr>
          <w:b/>
          <w:sz w:val="24"/>
          <w:szCs w:val="24"/>
        </w:rPr>
        <w:t xml:space="preserve">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hazai települési szilárdhulladék-gazdálkodási rendszerek fenntarthatóságának</w:t>
      </w:r>
      <w:r w:rsidR="00B863A2" w:rsidRPr="00B863A2">
        <w:rPr>
          <w:b/>
        </w:rPr>
        <w:t xml:space="preserve"> </w:t>
      </w:r>
      <w:r w:rsidRPr="00B863A2">
        <w:rPr>
          <w:b/>
        </w:rPr>
        <w:t>elemzése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települési szilárdhulladék-gazdálkodási rend</w:t>
      </w:r>
      <w:bookmarkStart w:id="0" w:name="_GoBack"/>
      <w:bookmarkEnd w:id="0"/>
      <w:r>
        <w:t>szerek bemutatása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kritériumainak azonosítása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Telephely-látogatások keretében mélyinterjús felmérések a rendszerek üzemeltetőivel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(On-line) kérdőíves felmérés a rendszerek használóival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rendszerek hajtóerőinek („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”)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 fenntartható fejlődés regionális szintű kérdései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fejlődés és a fejlesztés fogalmának értelmezése, a fenntartható fejlődés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régió meghatározása, kialakulása, szerepe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gazdasági-társadalmi rendszerek hatása a környezetre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 fejlődés és a régiók kapcsolata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Fejlesztések a régiókban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követelményei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Egy konkrét regionális fejlesztés elemzése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 szelektív gyűjtőszigetek hatékonysága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elkülönítetten gyűjtött hulladékok mennyiségi és minőségi adatai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Hulladékelemzés konkrét gyűjtőkörzetben: mennyi a valóban hasznosítható hulladék?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A házhoz menő gyűjtés megvalósítása a campus területén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házhoz menő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megvalósítás feltételei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SZE campus hulladékának gyűjtési lehetőségei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E) Cím: A hazai települési szilárdhulladék keletkezés helyei és a hulladék-feldolgozó </w:t>
      </w:r>
      <w:r w:rsidRPr="00B863A2">
        <w:t>üzemek</w:t>
      </w:r>
      <w:r w:rsidR="00B863A2" w:rsidRPr="00B863A2">
        <w:t xml:space="preserve"> </w:t>
      </w:r>
      <w:r w:rsidRPr="00B863A2">
        <w:t>területi kapcsolatai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települési hulladék keletkezésének bemutatása (mennyiségi, minőségi adatok)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jelenlegi hulladékkezelési technológiák és üzemek bemutatása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területi elhelyezkedés értékelése súlyozással, térképes megjelenítése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lastRenderedPageBreak/>
        <w:t>Dr. Horváth Balázs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megújuló energiaforrások használatának környezeti problémái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egyes megújuló energiaforrások jelenlegi helyzetének bemutatása a világban és</w:t>
      </w:r>
      <w:r w:rsidR="00B863A2">
        <w:t xml:space="preserve"> </w:t>
      </w:r>
      <w:r>
        <w:t>Magyarországon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energiaforrásokra támaszkodás előnyeinek rövid ismertetése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 kiaknázásával járó környezeti károk részletes áttekintése angol</w:t>
      </w:r>
      <w:r w:rsidR="00B863A2">
        <w:t xml:space="preserve"> </w:t>
      </w:r>
      <w:r>
        <w:t>és magyar nyelvű források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Egy szélerőműtelep (vagy más megújuló energiaforrásra támaszkodó erőmű) és egy</w:t>
      </w:r>
      <w:r w:rsidR="00B863A2">
        <w:t xml:space="preserve"> </w:t>
      </w:r>
      <w:r>
        <w:t>fosszilis energiát használó erőmű szomszédságában élő lakosság attitűdjének</w:t>
      </w:r>
      <w:r w:rsidR="00B863A2">
        <w:t xml:space="preserve"> </w:t>
      </w:r>
      <w:r>
        <w:t>összehasonlítása kérdőíves felmérés alapján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Az alsó-szigetközi vízpótló rendszer ökológiai hatásai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közelmúltban megvalósított vízpótló rendszer bemutatása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Összevetés a korábbi tervekkel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hatások elemzése egy korábbi szakdolgozat eredményei és saját cönológiai</w:t>
      </w:r>
      <w:r w:rsidR="00B863A2">
        <w:t xml:space="preserve"> </w:t>
      </w:r>
      <w:r>
        <w:t>felvételek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korábbi várakozások és az előállt tényleges helyzet összevetése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Az ökológiai lábnyom szociológiai és pszichológiai vonatkozásai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iskolai végzettség,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élettel való elégedettség (boldogság),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depresszió,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személyiségtípusok (</w:t>
      </w:r>
      <w:proofErr w:type="gramStart"/>
      <w:r>
        <w:t>extra-</w:t>
      </w:r>
      <w:proofErr w:type="gramEnd"/>
      <w:r>
        <w:t xml:space="preserve"> ill. introvertált), illetve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hiperaktivitás közötti összefüggések vizsgálata kérdőíves</w:t>
      </w:r>
      <w:r w:rsidR="00B863A2">
        <w:t xml:space="preserve"> </w:t>
      </w:r>
      <w:r>
        <w:t>felmérés alapján.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Az eredmények 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Nagyné Dr. Szabó Andrea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(Fizika és Kémia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</w:t>
      </w:r>
      <w:proofErr w:type="spellStart"/>
      <w:r w:rsidRPr="00B863A2">
        <w:rPr>
          <w:b/>
        </w:rPr>
        <w:t>Peszticidek</w:t>
      </w:r>
      <w:proofErr w:type="spellEnd"/>
      <w:r w:rsidRPr="00B863A2">
        <w:rPr>
          <w:b/>
        </w:rPr>
        <w:t xml:space="preserve"> vizsgálata a Duna vízében</w:t>
      </w:r>
    </w:p>
    <w:p w:rsidR="00A0452F" w:rsidRDefault="00A0452F" w:rsidP="0033339E">
      <w:pPr>
        <w:spacing w:after="0" w:line="240" w:lineRule="auto"/>
        <w:jc w:val="both"/>
      </w:pPr>
      <w:r>
        <w:t>Külső konzulens: Vass István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Szakirodalmi feladat: A </w:t>
      </w:r>
      <w:proofErr w:type="spellStart"/>
      <w:r>
        <w:t>peszticidek</w:t>
      </w:r>
      <w:proofErr w:type="spellEnd"/>
      <w:r>
        <w:t xml:space="preserve"> főbb jellemzőinek (keletke</w:t>
      </w:r>
      <w:r w:rsidR="00B863A2">
        <w:t xml:space="preserve">zés, fizikai és kémiai, valamint </w:t>
      </w:r>
      <w:proofErr w:type="spellStart"/>
      <w:r>
        <w:t>környezettoxikológiai</w:t>
      </w:r>
      <w:proofErr w:type="spellEnd"/>
      <w:r>
        <w:t xml:space="preserve"> tulajdonságok) bemutatása.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Gyakorlati feladat: A Környezetvédelmi Mérőközpont (korábban ÉDU-KTF) által a Duna</w:t>
      </w:r>
      <w:r w:rsidR="00B863A2">
        <w:t xml:space="preserve"> </w:t>
      </w:r>
      <w:r>
        <w:t xml:space="preserve">folyóból vett és </w:t>
      </w:r>
      <w:proofErr w:type="spellStart"/>
      <w:r>
        <w:t>peszticid</w:t>
      </w:r>
      <w:proofErr w:type="spellEnd"/>
      <w:r>
        <w:t xml:space="preserve"> tartalomra analizált vízminták mérési eredményeinek</w:t>
      </w:r>
      <w:r w:rsidR="00B863A2">
        <w:t xml:space="preserve"> </w:t>
      </w:r>
      <w:r>
        <w:t>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Aeroszol légszennyezettség monitorozása Győr város területén</w:t>
      </w:r>
    </w:p>
    <w:p w:rsidR="00A0452F" w:rsidRDefault="00A0452F" w:rsidP="0033339E">
      <w:pPr>
        <w:spacing w:after="0" w:line="240" w:lineRule="auto"/>
        <w:jc w:val="both"/>
      </w:pPr>
      <w:r>
        <w:t xml:space="preserve">Külső konzulens: </w:t>
      </w:r>
      <w:proofErr w:type="spellStart"/>
      <w:r>
        <w:t>Lautner</w:t>
      </w:r>
      <w:proofErr w:type="spellEnd"/>
      <w:r>
        <w:t xml:space="preserve">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lastRenderedPageBreak/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Szakirodalmi feladat: Az aeroszolok (PM10 és PM2,5) főbb jellemzőinek (keletkezés, fizikai és</w:t>
      </w:r>
      <w:r w:rsidR="00B863A2">
        <w:t xml:space="preserve"> </w:t>
      </w:r>
      <w:r>
        <w:t>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gyűjtött aeroszol minták vizsgálati eredményeinek 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C) Cím: Nitrogén-oxidok és a </w:t>
      </w:r>
      <w:proofErr w:type="spellStart"/>
      <w:r w:rsidRPr="00B863A2">
        <w:rPr>
          <w:b/>
        </w:rPr>
        <w:t>felszínközeli</w:t>
      </w:r>
      <w:proofErr w:type="spellEnd"/>
      <w:r w:rsidRPr="00B863A2">
        <w:rPr>
          <w:b/>
        </w:rPr>
        <w:t xml:space="preserve"> ózon koncentráció alakulásának vizsgálata Győr város</w:t>
      </w:r>
      <w:r w:rsidR="00B863A2">
        <w:rPr>
          <w:b/>
        </w:rPr>
        <w:t xml:space="preserve"> </w:t>
      </w:r>
      <w:r w:rsidRPr="00B863A2">
        <w:rPr>
          <w:b/>
        </w:rPr>
        <w:t>területén</w:t>
      </w:r>
    </w:p>
    <w:p w:rsidR="00A0452F" w:rsidRDefault="00A0452F" w:rsidP="0033339E">
      <w:pPr>
        <w:spacing w:after="0" w:line="240" w:lineRule="auto"/>
        <w:jc w:val="both"/>
      </w:pPr>
      <w:r>
        <w:t xml:space="preserve">Külső konzulens: </w:t>
      </w:r>
      <w:proofErr w:type="spellStart"/>
      <w:r>
        <w:t>Lautner</w:t>
      </w:r>
      <w:proofErr w:type="spellEnd"/>
      <w:r>
        <w:t xml:space="preserve">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Szakirodalmi feladat: A nitrogén-oxidok és a </w:t>
      </w:r>
      <w:proofErr w:type="spellStart"/>
      <w:r>
        <w:t>troposzférikus</w:t>
      </w:r>
      <w:proofErr w:type="spellEnd"/>
      <w:r>
        <w:t xml:space="preserve"> ózon főbb jellemzőinek</w:t>
      </w:r>
      <w:r w:rsidR="00B863A2">
        <w:t xml:space="preserve"> </w:t>
      </w:r>
      <w:r>
        <w:t>(keletkezés, fizikai és 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mért nitrogén-oxidok és az ózon koncentrációkra vonatkozó vizsgálati</w:t>
      </w:r>
      <w:r w:rsidR="00B863A2">
        <w:t xml:space="preserve"> </w:t>
      </w:r>
      <w:r>
        <w:t>eredmények feldolgozása és kiértékelése.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Simon Gábor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adjunktus (Fizika és Kémia Tanszék)</w:t>
      </w:r>
    </w:p>
    <w:p w:rsidR="00B863A2" w:rsidRDefault="00B863A2" w:rsidP="00B863A2">
      <w:pPr>
        <w:spacing w:after="0" w:line="240" w:lineRule="auto"/>
      </w:pPr>
    </w:p>
    <w:p w:rsidR="00A0452F" w:rsidRDefault="00A0452F" w:rsidP="0033339E">
      <w:pPr>
        <w:spacing w:after="0" w:line="240" w:lineRule="auto"/>
        <w:jc w:val="both"/>
      </w:pPr>
      <w:r>
        <w:t>Külső konzulens: Győr-Moson-Sopron Megyei Kormányhivatal Környezetvédelmi és</w:t>
      </w:r>
      <w:r w:rsidR="0033339E">
        <w:t xml:space="preserve"> </w:t>
      </w:r>
      <w:r>
        <w:t>Természetvédelmi Főosztály Környezetvédelmi Mérőközpont munkatársa (ez egyben az alábbi</w:t>
      </w:r>
      <w:r w:rsidR="0033339E">
        <w:t xml:space="preserve"> </w:t>
      </w:r>
      <w:r>
        <w:t>témák laborvizsgálatainak helyszíne is)</w:t>
      </w:r>
      <w:r w:rsidR="0033339E">
        <w:t>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Felszíni vizek tápanyagterhelésének vizsgálata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Hulladékok veszélyességének megítélése laboratóriumi vizsgálatok alapján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Policiklusos aromás szénhidrogének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Nehézfémek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E) Cím: Városi levegő szálló porának szervesanyag-tartalma</w:t>
      </w:r>
    </w:p>
    <w:p w:rsidR="00B863A2" w:rsidRDefault="00B863A2" w:rsidP="00B863A2">
      <w:pPr>
        <w:spacing w:after="0" w:line="240" w:lineRule="auto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 xml:space="preserve">Dr. </w:t>
      </w:r>
      <w:proofErr w:type="spellStart"/>
      <w:r w:rsidRPr="00B863A2">
        <w:rPr>
          <w:b/>
          <w:sz w:val="28"/>
          <w:szCs w:val="28"/>
        </w:rPr>
        <w:t>habil</w:t>
      </w:r>
      <w:proofErr w:type="spellEnd"/>
      <w:r w:rsidRPr="00B863A2">
        <w:rPr>
          <w:b/>
          <w:sz w:val="28"/>
          <w:szCs w:val="28"/>
        </w:rPr>
        <w:t>. Zseni Anikó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Település/kistérség ivóvíz-ellátásának és </w:t>
      </w:r>
      <w:proofErr w:type="spellStart"/>
      <w:r w:rsidRPr="00B863A2">
        <w:rPr>
          <w:b/>
        </w:rPr>
        <w:t>-kezelésének</w:t>
      </w:r>
      <w:proofErr w:type="spellEnd"/>
      <w:r w:rsidRPr="00B863A2">
        <w:rPr>
          <w:b/>
        </w:rPr>
        <w:t xml:space="preserve"> környezeti hatásai és erőforrás</w:t>
      </w:r>
    </w:p>
    <w:p w:rsidR="00A0452F" w:rsidRDefault="00A0452F" w:rsidP="0033339E">
      <w:pPr>
        <w:spacing w:after="0" w:line="240" w:lineRule="auto"/>
        <w:jc w:val="both"/>
      </w:pPr>
      <w:proofErr w:type="gramStart"/>
      <w:r>
        <w:t>igénye</w:t>
      </w:r>
      <w:proofErr w:type="gramEnd"/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település/kistérség vízellátásának és vízkezelésének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vízkezelési technológia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erőforrás igényének kiszámítása,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technológia hatékonyságának növelésére, a környezeti</w:t>
      </w:r>
      <w:r w:rsidR="00B863A2">
        <w:t xml:space="preserve"> </w:t>
      </w:r>
      <w:r>
        <w:t>hatások és az erőforrás igények csökkentése érdekében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B) Cím: Település/kistérség szennyvízelvezetésének és </w:t>
      </w:r>
      <w:proofErr w:type="spellStart"/>
      <w:r w:rsidRPr="00B863A2">
        <w:rPr>
          <w:b/>
        </w:rPr>
        <w:t>-kezelésének</w:t>
      </w:r>
      <w:proofErr w:type="spellEnd"/>
      <w:r w:rsidRPr="00B863A2">
        <w:rPr>
          <w:b/>
        </w:rPr>
        <w:t xml:space="preserve"> környezeti hatásai és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proofErr w:type="gramStart"/>
      <w:r w:rsidRPr="00B863A2">
        <w:rPr>
          <w:b/>
        </w:rPr>
        <w:t>erőforrás</w:t>
      </w:r>
      <w:proofErr w:type="gramEnd"/>
      <w:r w:rsidRPr="00B863A2">
        <w:rPr>
          <w:b/>
        </w:rPr>
        <w:t xml:space="preserve"> igénye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A település/kistérség szennyvízelvezetésének és </w:t>
      </w:r>
      <w:proofErr w:type="spellStart"/>
      <w:r>
        <w:t>-kezelésének</w:t>
      </w:r>
      <w:proofErr w:type="spellEnd"/>
      <w:r>
        <w:t xml:space="preserve">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szennyvízkezelési technológia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szennyvíztisztítás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lastRenderedPageBreak/>
        <w:t>A szennyvíztisztítás erőforrás igényének kiszámítása,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technológia hatékonyságának növelése, a környezeti</w:t>
      </w:r>
      <w:r w:rsidR="00B863A2">
        <w:t xml:space="preserve"> </w:t>
      </w:r>
      <w:r>
        <w:t>hatások és az erőforrás igények csökkentése érdekében</w:t>
      </w:r>
    </w:p>
    <w:p w:rsidR="00B863A2" w:rsidRDefault="00B863A2" w:rsidP="0033339E">
      <w:pPr>
        <w:pStyle w:val="Listaszerbekezds"/>
        <w:spacing w:after="0" w:line="240" w:lineRule="auto"/>
        <w:jc w:val="both"/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Üzem/gyár/stb. vízkörforgalmának környezeti hatásai és erőforrás igénye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üzem/gyár stb.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üzem/gyár stb. vízkörforgalmának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vízkezelési és szennyvíztisztítási technológiák bemutatása,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és szennyvíztisztítás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és szennyvíztisztítás erőforrás igényének kiszámítása, elemzése</w:t>
      </w:r>
    </w:p>
    <w:p w:rsidR="00911D70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technológiák hatékonyságának növelése, a környezeti</w:t>
      </w:r>
      <w:r w:rsidR="00B863A2">
        <w:t xml:space="preserve"> </w:t>
      </w:r>
      <w:r>
        <w:t>hatások és az erőforrás igények csökkentése érdekében</w:t>
      </w:r>
    </w:p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4B"/>
    <w:multiLevelType w:val="hybridMultilevel"/>
    <w:tmpl w:val="8BAA6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600"/>
    <w:multiLevelType w:val="hybridMultilevel"/>
    <w:tmpl w:val="5E18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82"/>
    <w:multiLevelType w:val="hybridMultilevel"/>
    <w:tmpl w:val="00004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A03"/>
    <w:multiLevelType w:val="hybridMultilevel"/>
    <w:tmpl w:val="3166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42E"/>
    <w:multiLevelType w:val="hybridMultilevel"/>
    <w:tmpl w:val="80FC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17"/>
    <w:multiLevelType w:val="hybridMultilevel"/>
    <w:tmpl w:val="F252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8AE"/>
    <w:multiLevelType w:val="hybridMultilevel"/>
    <w:tmpl w:val="4492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681"/>
    <w:multiLevelType w:val="hybridMultilevel"/>
    <w:tmpl w:val="92B81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89C"/>
    <w:multiLevelType w:val="hybridMultilevel"/>
    <w:tmpl w:val="C84A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66C2"/>
    <w:multiLevelType w:val="hybridMultilevel"/>
    <w:tmpl w:val="DA32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0999"/>
    <w:multiLevelType w:val="hybridMultilevel"/>
    <w:tmpl w:val="BA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9BD"/>
    <w:multiLevelType w:val="hybridMultilevel"/>
    <w:tmpl w:val="6730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2F6"/>
    <w:multiLevelType w:val="hybridMultilevel"/>
    <w:tmpl w:val="86EA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AF"/>
    <w:multiLevelType w:val="hybridMultilevel"/>
    <w:tmpl w:val="7810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7A9"/>
    <w:multiLevelType w:val="hybridMultilevel"/>
    <w:tmpl w:val="E19A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0E68"/>
    <w:multiLevelType w:val="hybridMultilevel"/>
    <w:tmpl w:val="A94A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6D2E"/>
    <w:multiLevelType w:val="hybridMultilevel"/>
    <w:tmpl w:val="FB6634F2"/>
    <w:lvl w:ilvl="0" w:tplc="294807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D0B"/>
    <w:multiLevelType w:val="hybridMultilevel"/>
    <w:tmpl w:val="0508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7E0"/>
    <w:multiLevelType w:val="hybridMultilevel"/>
    <w:tmpl w:val="A34C2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05B6"/>
    <w:multiLevelType w:val="hybridMultilevel"/>
    <w:tmpl w:val="88ACB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F"/>
    <w:rsid w:val="0009613F"/>
    <w:rsid w:val="0027449C"/>
    <w:rsid w:val="0033339E"/>
    <w:rsid w:val="004E30A6"/>
    <w:rsid w:val="00512700"/>
    <w:rsid w:val="0078624D"/>
    <w:rsid w:val="00A0452F"/>
    <w:rsid w:val="00AF1B3B"/>
    <w:rsid w:val="00B76F0E"/>
    <w:rsid w:val="00B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51D4-F48B-4D7A-8698-11ABBE6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49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AF1B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B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2</cp:revision>
  <dcterms:created xsi:type="dcterms:W3CDTF">2016-11-07T08:20:00Z</dcterms:created>
  <dcterms:modified xsi:type="dcterms:W3CDTF">2016-11-07T08:20:00Z</dcterms:modified>
</cp:coreProperties>
</file>